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</w:t>
      </w:r>
      <w:r w:rsidR="00021273">
        <w:rPr>
          <w:b/>
          <w:sz w:val="28"/>
          <w:szCs w:val="28"/>
        </w:rPr>
        <w:t>открытого аукциона</w:t>
      </w:r>
    </w:p>
    <w:p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9178FF">
      <w:pPr>
        <w:jc w:val="center"/>
        <w:rPr>
          <w:sz w:val="28"/>
          <w:szCs w:val="28"/>
        </w:rPr>
      </w:pPr>
    </w:p>
    <w:p w:rsidR="003B443F" w:rsidRPr="00EC3F44" w:rsidRDefault="003B443F" w:rsidP="003B443F">
      <w:pPr>
        <w:pStyle w:val="ad"/>
        <w:spacing w:after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ООО «Газпром межрегионгаз Омск»</w:t>
      </w:r>
      <w:r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имущества, расположенного по адресу: </w:t>
      </w:r>
      <w:proofErr w:type="gramStart"/>
      <w:r w:rsidRPr="005B1AA6">
        <w:rPr>
          <w:sz w:val="28"/>
          <w:szCs w:val="28"/>
        </w:rPr>
        <w:t>Омская область, г. Калачинск, ул. Орловская, д. 33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(далее – Объект), принадлежащ</w:t>
      </w:r>
      <w:r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t>ООО «Газпром межрегионгаз Омск»</w:t>
      </w:r>
      <w:r w:rsidRPr="00EC3F44">
        <w:rPr>
          <w:sz w:val="28"/>
          <w:szCs w:val="28"/>
        </w:rPr>
        <w:t xml:space="preserve"> на праве собственности.</w:t>
      </w:r>
      <w:proofErr w:type="gramEnd"/>
    </w:p>
    <w:p w:rsidR="005B089E" w:rsidRPr="00EC3F44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4077"/>
        <w:gridCol w:w="5529"/>
      </w:tblGrid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5529" w:type="dxa"/>
          </w:tcPr>
          <w:p w:rsidR="006533F5" w:rsidRPr="00EC3F44" w:rsidRDefault="006533F5" w:rsidP="00806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«Газпром межрегионгаз Омск»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529" w:type="dxa"/>
          </w:tcPr>
          <w:p w:rsidR="006533F5" w:rsidRPr="00EC3F44" w:rsidRDefault="006533F5" w:rsidP="00C2464C">
            <w:pPr>
              <w:jc w:val="both"/>
              <w:rPr>
                <w:sz w:val="28"/>
                <w:szCs w:val="28"/>
              </w:rPr>
            </w:pPr>
            <w:r w:rsidRPr="005E1924">
              <w:rPr>
                <w:rStyle w:val="13pt"/>
                <w:sz w:val="28"/>
                <w:szCs w:val="28"/>
              </w:rPr>
              <w:t>пр. Королева, д. 1, г. Омск, 644100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529" w:type="dxa"/>
          </w:tcPr>
          <w:p w:rsidR="006533F5" w:rsidRPr="00EC3F44" w:rsidRDefault="006533F5" w:rsidP="00C2464C">
            <w:pPr>
              <w:jc w:val="both"/>
              <w:rPr>
                <w:sz w:val="28"/>
                <w:szCs w:val="28"/>
              </w:rPr>
            </w:pPr>
            <w:r w:rsidRPr="005E1924">
              <w:rPr>
                <w:rStyle w:val="13pt"/>
                <w:sz w:val="28"/>
                <w:szCs w:val="28"/>
              </w:rPr>
              <w:t>пр. Королева, д. 1, г. Омск, 644100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529" w:type="dxa"/>
          </w:tcPr>
          <w:p w:rsidR="006533F5" w:rsidRPr="00EC3F44" w:rsidRDefault="000328D4" w:rsidP="00806111">
            <w:pPr>
              <w:jc w:val="both"/>
              <w:rPr>
                <w:sz w:val="28"/>
                <w:szCs w:val="28"/>
                <w:lang w:val="en-US"/>
              </w:rPr>
            </w:pPr>
            <w:hyperlink r:id="rId8" w:history="1">
              <w:r w:rsidR="006533F5" w:rsidRPr="005E1924">
                <w:rPr>
                  <w:rFonts w:eastAsia="Courier New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www.omskregiongaz.ru</w:t>
              </w:r>
            </w:hyperlink>
            <w:r w:rsidR="006533F5" w:rsidRPr="005E1924">
              <w:rPr>
                <w:color w:val="000000"/>
                <w:sz w:val="24"/>
                <w:szCs w:val="24"/>
              </w:rPr>
              <w:t xml:space="preserve"> </w:t>
            </w:r>
            <w:r w:rsidR="006533F5" w:rsidRPr="005E1924">
              <w:rPr>
                <w:sz w:val="28"/>
                <w:szCs w:val="28"/>
              </w:rPr>
              <w:t xml:space="preserve"> 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9" w:type="dxa"/>
          </w:tcPr>
          <w:p w:rsidR="006533F5" w:rsidRPr="00EC3F44" w:rsidRDefault="000328D4" w:rsidP="00806111">
            <w:pPr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="006533F5" w:rsidRPr="00770D1D">
                <w:rPr>
                  <w:rStyle w:val="a4"/>
                  <w:sz w:val="28"/>
                  <w:szCs w:val="28"/>
                </w:rPr>
                <w:t>info@omskregiongaz.ru</w:t>
              </w:r>
            </w:hyperlink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529" w:type="dxa"/>
          </w:tcPr>
          <w:p w:rsidR="006533F5" w:rsidRPr="00294567" w:rsidRDefault="006533F5" w:rsidP="00806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8(3812)33-26-07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529" w:type="dxa"/>
          </w:tcPr>
          <w:p w:rsidR="006533F5" w:rsidRPr="00EC3F44" w:rsidRDefault="006533F5" w:rsidP="00806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Максим Владимирович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9" w:type="dxa"/>
          </w:tcPr>
          <w:p w:rsidR="006533F5" w:rsidRPr="009110FD" w:rsidRDefault="000328D4" w:rsidP="00806111">
            <w:pPr>
              <w:jc w:val="both"/>
              <w:rPr>
                <w:sz w:val="28"/>
                <w:szCs w:val="28"/>
              </w:rPr>
            </w:pPr>
            <w:hyperlink r:id="rId10" w:history="1">
              <w:r w:rsidR="006533F5" w:rsidRPr="002E4C76">
                <w:rPr>
                  <w:rStyle w:val="a4"/>
                  <w:sz w:val="28"/>
                  <w:szCs w:val="28"/>
                  <w:lang w:val="en-US"/>
                </w:rPr>
                <w:t>m.smirnov</w:t>
              </w:r>
              <w:r w:rsidR="006533F5" w:rsidRPr="002E4C76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="006533F5" w:rsidRPr="002E4C76">
                <w:rPr>
                  <w:rStyle w:val="a4"/>
                  <w:sz w:val="28"/>
                  <w:szCs w:val="28"/>
                </w:rPr>
                <w:t>omskregiongaz.ru</w:t>
              </w:r>
              <w:proofErr w:type="spellEnd"/>
            </w:hyperlink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529" w:type="dxa"/>
          </w:tcPr>
          <w:p w:rsidR="006533F5" w:rsidRPr="009110FD" w:rsidRDefault="006533F5" w:rsidP="008061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8(3812)33-26-07</w:t>
            </w:r>
          </w:p>
        </w:tc>
      </w:tr>
      <w:tr w:rsidR="006533F5" w:rsidRPr="00EC3F44" w:rsidTr="00021273">
        <w:tc>
          <w:tcPr>
            <w:tcW w:w="4077" w:type="dxa"/>
          </w:tcPr>
          <w:p w:rsidR="006533F5" w:rsidRPr="00EC3F44" w:rsidRDefault="006533F5" w:rsidP="009178FF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529" w:type="dxa"/>
          </w:tcPr>
          <w:p w:rsidR="006533F5" w:rsidRPr="009110FD" w:rsidRDefault="006533F5" w:rsidP="0080611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8(3812)65-66-22</w:t>
            </w:r>
          </w:p>
        </w:tc>
      </w:tr>
    </w:tbl>
    <w:p w:rsidR="005B089E" w:rsidRPr="00EC3F44" w:rsidRDefault="005B089E" w:rsidP="009178FF">
      <w:pPr>
        <w:jc w:val="both"/>
        <w:rPr>
          <w:sz w:val="28"/>
          <w:szCs w:val="28"/>
        </w:rPr>
      </w:pPr>
    </w:p>
    <w:p w:rsidR="009178FF" w:rsidRPr="00806111" w:rsidRDefault="005B089E" w:rsidP="00021273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806111">
        <w:rPr>
          <w:b/>
          <w:color w:val="auto"/>
          <w:sz w:val="28"/>
          <w:szCs w:val="28"/>
        </w:rPr>
        <w:t>Способ продажи недвижимого имущества (торгов)</w:t>
      </w:r>
      <w:r w:rsidR="009334FD" w:rsidRPr="00806111">
        <w:rPr>
          <w:b/>
          <w:color w:val="auto"/>
          <w:sz w:val="28"/>
          <w:szCs w:val="28"/>
        </w:rPr>
        <w:t xml:space="preserve"> - </w:t>
      </w:r>
      <w:r w:rsidR="00021273" w:rsidRPr="00330B56">
        <w:rPr>
          <w:rFonts w:eastAsia="Calibri"/>
          <w:sz w:val="28"/>
          <w:szCs w:val="28"/>
        </w:rPr>
        <w:t xml:space="preserve">торги </w:t>
      </w:r>
      <w:r w:rsidR="00021273">
        <w:rPr>
          <w:rFonts w:eastAsia="Calibri"/>
          <w:sz w:val="28"/>
          <w:szCs w:val="28"/>
        </w:rPr>
        <w:br/>
      </w:r>
      <w:r w:rsidR="00021273" w:rsidRPr="00330B56">
        <w:rPr>
          <w:rFonts w:eastAsia="Calibri"/>
          <w:sz w:val="28"/>
          <w:szCs w:val="28"/>
        </w:rPr>
        <w:t>в форме аукциона, открытые по составу участников</w:t>
      </w:r>
      <w:r w:rsidR="00021273">
        <w:rPr>
          <w:rFonts w:eastAsia="Calibri"/>
          <w:sz w:val="28"/>
          <w:szCs w:val="28"/>
        </w:rPr>
        <w:t>,</w:t>
      </w:r>
      <w:r w:rsidR="00021273" w:rsidRPr="00330B56">
        <w:rPr>
          <w:rFonts w:eastAsia="Calibri"/>
          <w:sz w:val="28"/>
          <w:szCs w:val="28"/>
        </w:rPr>
        <w:t xml:space="preserve"> с пошаговым повышением первоначальной цены, проводимы</w:t>
      </w:r>
      <w:r w:rsidR="00021273">
        <w:rPr>
          <w:rFonts w:eastAsia="Calibri"/>
          <w:sz w:val="28"/>
          <w:szCs w:val="28"/>
        </w:rPr>
        <w:t>е</w:t>
      </w:r>
      <w:r w:rsidR="00021273" w:rsidRPr="00330B56">
        <w:rPr>
          <w:rFonts w:eastAsia="Calibri"/>
          <w:sz w:val="28"/>
          <w:szCs w:val="28"/>
        </w:rPr>
        <w:t xml:space="preserve"> на электронной </w:t>
      </w:r>
      <w:r w:rsidR="00021273">
        <w:rPr>
          <w:rFonts w:eastAsia="Calibri"/>
          <w:sz w:val="28"/>
          <w:szCs w:val="28"/>
        </w:rPr>
        <w:t xml:space="preserve">торговой </w:t>
      </w:r>
      <w:r w:rsidR="00021273" w:rsidRPr="00330B56">
        <w:rPr>
          <w:rFonts w:eastAsia="Calibri"/>
          <w:sz w:val="28"/>
          <w:szCs w:val="28"/>
        </w:rPr>
        <w:t>площадке</w:t>
      </w:r>
      <w:r w:rsidR="00445DA5" w:rsidRPr="00806111">
        <w:rPr>
          <w:rFonts w:eastAsia="Calibri"/>
          <w:color w:val="auto"/>
          <w:sz w:val="28"/>
          <w:szCs w:val="28"/>
        </w:rPr>
        <w:t xml:space="preserve"> </w:t>
      </w:r>
      <w:r w:rsidR="00806111" w:rsidRPr="00806111">
        <w:rPr>
          <w:color w:val="auto"/>
          <w:sz w:val="28"/>
          <w:szCs w:val="28"/>
        </w:rPr>
        <w:t>ООО ЭТП ГПБ</w:t>
      </w:r>
      <w:r w:rsidR="00C001B3" w:rsidRPr="00806111">
        <w:rPr>
          <w:rFonts w:eastAsia="Calibri"/>
          <w:color w:val="auto"/>
          <w:sz w:val="28"/>
          <w:szCs w:val="28"/>
        </w:rPr>
        <w:t xml:space="preserve"> (далее – ЭТП).</w:t>
      </w:r>
    </w:p>
    <w:p w:rsidR="009334FD" w:rsidRPr="00EC3F44" w:rsidRDefault="004F4728" w:rsidP="009178FF">
      <w:pPr>
        <w:ind w:firstLine="709"/>
        <w:jc w:val="both"/>
        <w:rPr>
          <w:sz w:val="28"/>
          <w:szCs w:val="28"/>
        </w:rPr>
      </w:pPr>
      <w:r w:rsidRPr="00D7023A">
        <w:rPr>
          <w:b/>
          <w:sz w:val="28"/>
          <w:szCs w:val="28"/>
        </w:rPr>
        <w:t xml:space="preserve">Организатор </w:t>
      </w:r>
      <w:r w:rsidR="00021273">
        <w:rPr>
          <w:b/>
          <w:sz w:val="28"/>
          <w:szCs w:val="28"/>
        </w:rPr>
        <w:t>Аукциона</w:t>
      </w:r>
      <w:r w:rsidR="005B089E" w:rsidRPr="00EC3F44">
        <w:rPr>
          <w:b/>
          <w:sz w:val="28"/>
          <w:szCs w:val="28"/>
        </w:rPr>
        <w:t>:</w:t>
      </w:r>
      <w:r w:rsidR="005B089E" w:rsidRPr="00EC3F44">
        <w:rPr>
          <w:sz w:val="28"/>
          <w:szCs w:val="28"/>
        </w:rPr>
        <w:t xml:space="preserve"> </w:t>
      </w:r>
      <w:r w:rsidR="003B443F" w:rsidRPr="003B443F">
        <w:rPr>
          <w:sz w:val="28"/>
          <w:szCs w:val="28"/>
        </w:rPr>
        <w:t>Общество с ограниченной ответственностью «Электронная торговая площадка ГПБ» (ООО ЭТП ГПБ), 117342, г. Москва, ул. Миклухо-Маклая, д. 40, подвал, помещение I, ком 25.</w:t>
      </w:r>
      <w:r w:rsidR="005B089E" w:rsidRPr="00EC3F44">
        <w:rPr>
          <w:sz w:val="28"/>
          <w:szCs w:val="28"/>
        </w:rPr>
        <w:t xml:space="preserve"> </w:t>
      </w:r>
    </w:p>
    <w:p w:rsidR="00445DA5" w:rsidRDefault="00BA40AC" w:rsidP="009178F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</w:t>
      </w:r>
      <w:r w:rsidR="00021273">
        <w:rPr>
          <w:sz w:val="28"/>
          <w:szCs w:val="28"/>
        </w:rPr>
        <w:t>об аукционе</w:t>
      </w:r>
      <w:r w:rsidR="00445DA5">
        <w:rPr>
          <w:sz w:val="28"/>
          <w:szCs w:val="28"/>
        </w:rPr>
        <w:t xml:space="preserve"> в электронной форме размещается в сети Интернет на сайте </w:t>
      </w:r>
      <w:r w:rsidR="003B443F" w:rsidRPr="003B443F">
        <w:rPr>
          <w:sz w:val="28"/>
          <w:szCs w:val="28"/>
        </w:rPr>
        <w:t>ЭТП ГПБ</w:t>
      </w:r>
      <w:r w:rsidR="003B443F" w:rsidRPr="006806FB">
        <w:t xml:space="preserve"> </w:t>
      </w:r>
      <w:hyperlink r:id="rId11" w:history="1">
        <w:r w:rsidR="003B443F" w:rsidRPr="003B443F">
          <w:rPr>
            <w:rStyle w:val="a4"/>
            <w:sz w:val="28"/>
            <w:szCs w:val="28"/>
          </w:rPr>
          <w:t>http://etpgpb.r</w:t>
        </w:r>
        <w:r w:rsidR="003B443F" w:rsidRPr="003B443F">
          <w:rPr>
            <w:rStyle w:val="a4"/>
            <w:sz w:val="28"/>
            <w:szCs w:val="28"/>
            <w:lang w:val="en-US"/>
          </w:rPr>
          <w:t>u</w:t>
        </w:r>
      </w:hyperlink>
      <w:r w:rsidR="003B443F" w:rsidRPr="003B443F">
        <w:rPr>
          <w:sz w:val="28"/>
          <w:szCs w:val="28"/>
        </w:rPr>
        <w:t>, (</w:t>
      </w:r>
      <w:hyperlink r:id="rId12" w:history="1">
        <w:r w:rsidR="003B443F" w:rsidRPr="003B443F">
          <w:rPr>
            <w:rStyle w:val="a4"/>
            <w:sz w:val="28"/>
            <w:szCs w:val="28"/>
          </w:rPr>
          <w:t>https://etp.gpb.ru</w:t>
        </w:r>
      </w:hyperlink>
      <w:r w:rsidR="003B443F" w:rsidRPr="003B443F">
        <w:rPr>
          <w:sz w:val="28"/>
          <w:szCs w:val="28"/>
        </w:rPr>
        <w:t>).</w:t>
      </w:r>
    </w:p>
    <w:p w:rsidR="00445DA5" w:rsidRPr="00ED48E2" w:rsidRDefault="004F4728" w:rsidP="00021273">
      <w:pPr>
        <w:ind w:firstLine="709"/>
        <w:jc w:val="both"/>
        <w:rPr>
          <w:sz w:val="28"/>
          <w:szCs w:val="28"/>
        </w:rPr>
      </w:pPr>
      <w:proofErr w:type="gramStart"/>
      <w:r w:rsidRPr="00D7023A">
        <w:rPr>
          <w:b/>
          <w:sz w:val="28"/>
          <w:szCs w:val="28"/>
        </w:rPr>
        <w:t xml:space="preserve">Место проведения </w:t>
      </w:r>
      <w:r w:rsidR="00021273">
        <w:rPr>
          <w:b/>
          <w:sz w:val="28"/>
          <w:szCs w:val="28"/>
        </w:rPr>
        <w:t>открытого аукциона</w:t>
      </w:r>
      <w:r w:rsidR="00445DA5" w:rsidRPr="00062AA4">
        <w:rPr>
          <w:b/>
          <w:sz w:val="28"/>
          <w:szCs w:val="28"/>
        </w:rPr>
        <w:t>:</w:t>
      </w:r>
      <w:r w:rsidR="00445DA5">
        <w:rPr>
          <w:sz w:val="28"/>
          <w:szCs w:val="28"/>
        </w:rPr>
        <w:t xml:space="preserve"> </w:t>
      </w:r>
      <w:r w:rsidR="00021273">
        <w:rPr>
          <w:sz w:val="28"/>
          <w:szCs w:val="28"/>
        </w:rPr>
        <w:t>аукцион</w:t>
      </w:r>
      <w:r w:rsidR="00445DA5">
        <w:rPr>
          <w:sz w:val="28"/>
          <w:szCs w:val="28"/>
        </w:rPr>
        <w:t xml:space="preserve"> проводится в сети </w:t>
      </w:r>
      <w:r w:rsidR="00445DA5" w:rsidRPr="00062AA4">
        <w:rPr>
          <w:sz w:val="28"/>
          <w:szCs w:val="28"/>
        </w:rPr>
        <w:t xml:space="preserve">Интернет на сайте </w:t>
      </w:r>
      <w:r w:rsidR="003B443F" w:rsidRPr="003B443F">
        <w:rPr>
          <w:sz w:val="28"/>
          <w:szCs w:val="28"/>
        </w:rPr>
        <w:t>ЭТП ГПБ</w:t>
      </w:r>
      <w:r w:rsidR="003B443F" w:rsidRPr="006806FB">
        <w:t xml:space="preserve"> </w:t>
      </w:r>
      <w:r w:rsidR="00445DA5" w:rsidRPr="00EC3F44">
        <w:rPr>
          <w:sz w:val="28"/>
          <w:szCs w:val="28"/>
        </w:rPr>
        <w:t xml:space="preserve"> </w:t>
      </w:r>
      <w:r w:rsidR="00445DA5" w:rsidRPr="00062AA4">
        <w:rPr>
          <w:sz w:val="28"/>
          <w:szCs w:val="28"/>
        </w:rPr>
        <w:t xml:space="preserve">(сайт электронной площадки </w:t>
      </w:r>
      <w:hyperlink r:id="rId13" w:history="1">
        <w:r w:rsidR="003B443F" w:rsidRPr="003B443F">
          <w:rPr>
            <w:rStyle w:val="a4"/>
            <w:sz w:val="28"/>
            <w:szCs w:val="28"/>
          </w:rPr>
          <w:t>http://etpgpb.r</w:t>
        </w:r>
        <w:r w:rsidR="003B443F" w:rsidRPr="003B443F">
          <w:rPr>
            <w:rStyle w:val="a4"/>
            <w:sz w:val="28"/>
            <w:szCs w:val="28"/>
            <w:lang w:val="en-US"/>
          </w:rPr>
          <w:t>u</w:t>
        </w:r>
      </w:hyperlink>
      <w:r w:rsidR="003B443F" w:rsidRPr="003B443F">
        <w:rPr>
          <w:sz w:val="28"/>
          <w:szCs w:val="28"/>
        </w:rPr>
        <w:t>, (</w:t>
      </w:r>
      <w:hyperlink r:id="rId14" w:history="1">
        <w:r w:rsidR="003B443F" w:rsidRPr="003B443F">
          <w:rPr>
            <w:rStyle w:val="a4"/>
            <w:sz w:val="28"/>
            <w:szCs w:val="28"/>
          </w:rPr>
          <w:t>https://etp.gpb.ru</w:t>
        </w:r>
      </w:hyperlink>
      <w:r w:rsidR="00445DA5" w:rsidRPr="003B443F">
        <w:rPr>
          <w:sz w:val="28"/>
          <w:szCs w:val="28"/>
        </w:rPr>
        <w:t>)</w:t>
      </w:r>
      <w:proofErr w:type="gramEnd"/>
    </w:p>
    <w:p w:rsidR="00AF0C14" w:rsidRPr="00EC3F44" w:rsidRDefault="009B4AAB" w:rsidP="00ED48E2">
      <w:pPr>
        <w:ind w:firstLine="709"/>
        <w:jc w:val="both"/>
        <w:rPr>
          <w:b/>
          <w:sz w:val="28"/>
          <w:szCs w:val="28"/>
        </w:rPr>
      </w:pPr>
      <w:r w:rsidRPr="00D7023A">
        <w:rPr>
          <w:b/>
          <w:sz w:val="28"/>
          <w:szCs w:val="28"/>
        </w:rPr>
        <w:t xml:space="preserve">Предмет </w:t>
      </w:r>
      <w:r w:rsidR="00021273">
        <w:rPr>
          <w:b/>
          <w:sz w:val="28"/>
          <w:szCs w:val="28"/>
        </w:rPr>
        <w:t>Аукциона</w:t>
      </w:r>
      <w:r w:rsidR="005B089E" w:rsidRPr="00EC3F44">
        <w:rPr>
          <w:b/>
          <w:sz w:val="28"/>
          <w:szCs w:val="28"/>
        </w:rPr>
        <w:t>:</w:t>
      </w:r>
      <w:r w:rsidR="009334FD" w:rsidRPr="00EC3F44">
        <w:rPr>
          <w:b/>
          <w:sz w:val="28"/>
          <w:szCs w:val="28"/>
        </w:rPr>
        <w:t xml:space="preserve"> 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426"/>
        <w:gridCol w:w="2835"/>
        <w:gridCol w:w="1984"/>
        <w:gridCol w:w="2126"/>
        <w:gridCol w:w="2127"/>
      </w:tblGrid>
      <w:tr w:rsidR="00DE17F2" w:rsidRPr="00EC3F44" w:rsidTr="00021273">
        <w:tc>
          <w:tcPr>
            <w:tcW w:w="426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AF0C1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Вид, номер</w:t>
            </w:r>
          </w:p>
          <w:p w:rsidR="00DE17F2" w:rsidRPr="00AF0C1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7" w:type="dxa"/>
            <w:vAlign w:val="center"/>
          </w:tcPr>
          <w:p w:rsidR="00DE17F2" w:rsidRPr="00AF0C14" w:rsidRDefault="008542DE" w:rsidP="009178FF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533F5" w:rsidRPr="00EC3F44" w:rsidTr="00021273">
        <w:tc>
          <w:tcPr>
            <w:tcW w:w="426" w:type="dxa"/>
          </w:tcPr>
          <w:p w:rsidR="006533F5" w:rsidRPr="00AF0C14" w:rsidRDefault="006533F5" w:rsidP="00806111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533F5" w:rsidRPr="00AF0C14" w:rsidRDefault="006533F5" w:rsidP="00806111">
            <w:pPr>
              <w:rPr>
                <w:sz w:val="24"/>
                <w:szCs w:val="24"/>
              </w:rPr>
            </w:pPr>
            <w:r w:rsidRPr="00021273">
              <w:rPr>
                <w:sz w:val="24"/>
                <w:szCs w:val="28"/>
              </w:rPr>
              <w:t>Омская область, г. Калачинск, ул. Орловская, д. 33, здание площадью 144,8 кв</w:t>
            </w:r>
            <w:proofErr w:type="gramStart"/>
            <w:r w:rsidRPr="00021273">
              <w:rPr>
                <w:sz w:val="24"/>
                <w:szCs w:val="28"/>
              </w:rPr>
              <w:t>.м</w:t>
            </w:r>
            <w:proofErr w:type="gramEnd"/>
          </w:p>
        </w:tc>
        <w:tc>
          <w:tcPr>
            <w:tcW w:w="1984" w:type="dxa"/>
          </w:tcPr>
          <w:p w:rsidR="006533F5" w:rsidRPr="007832AF" w:rsidRDefault="006533F5" w:rsidP="00806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55:34:010520:51</w:t>
            </w:r>
          </w:p>
        </w:tc>
        <w:tc>
          <w:tcPr>
            <w:tcW w:w="2126" w:type="dxa"/>
            <w:shd w:val="clear" w:color="auto" w:fill="auto"/>
          </w:tcPr>
          <w:p w:rsidR="006533F5" w:rsidRDefault="006533F5" w:rsidP="00005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D541B">
              <w:rPr>
                <w:sz w:val="24"/>
                <w:szCs w:val="24"/>
              </w:rPr>
              <w:t>55-55/007-55/999/001/2016-3951/2 от 23.12.2016</w:t>
            </w:r>
          </w:p>
          <w:p w:rsidR="006533F5" w:rsidRDefault="006533F5" w:rsidP="00806111">
            <w:pPr>
              <w:jc w:val="both"/>
              <w:rPr>
                <w:sz w:val="24"/>
                <w:szCs w:val="24"/>
              </w:rPr>
            </w:pPr>
          </w:p>
          <w:p w:rsidR="006533F5" w:rsidRPr="00294567" w:rsidRDefault="006533F5" w:rsidP="00806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533F5" w:rsidRPr="00F90964" w:rsidRDefault="006533F5" w:rsidP="00806111">
            <w:pPr>
              <w:jc w:val="both"/>
              <w:rPr>
                <w:sz w:val="24"/>
                <w:szCs w:val="24"/>
              </w:rPr>
            </w:pPr>
            <w:r w:rsidRPr="00F90964">
              <w:rPr>
                <w:sz w:val="24"/>
                <w:szCs w:val="24"/>
              </w:rPr>
              <w:t>Не зарегистрировано</w:t>
            </w:r>
          </w:p>
        </w:tc>
      </w:tr>
      <w:tr w:rsidR="006533F5" w:rsidRPr="00EC3F44" w:rsidTr="00021273">
        <w:tc>
          <w:tcPr>
            <w:tcW w:w="426" w:type="dxa"/>
          </w:tcPr>
          <w:p w:rsidR="006533F5" w:rsidRPr="00AF0C14" w:rsidRDefault="006533F5" w:rsidP="00806111">
            <w:pPr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6533F5" w:rsidRPr="00021273" w:rsidRDefault="006533F5" w:rsidP="00021273">
            <w:pPr>
              <w:rPr>
                <w:sz w:val="24"/>
                <w:szCs w:val="28"/>
              </w:rPr>
            </w:pPr>
            <w:proofErr w:type="gramStart"/>
            <w:r w:rsidRPr="00021273">
              <w:rPr>
                <w:sz w:val="24"/>
                <w:szCs w:val="28"/>
              </w:rPr>
              <w:t xml:space="preserve">Омская область, г. Калачинск, ул. Орловская, д. 33, </w:t>
            </w:r>
            <w:r w:rsidRPr="00021273">
              <w:rPr>
                <w:sz w:val="24"/>
                <w:szCs w:val="28"/>
              </w:rPr>
              <w:lastRenderedPageBreak/>
              <w:t>земельн</w:t>
            </w:r>
            <w:r w:rsidR="00021273">
              <w:rPr>
                <w:sz w:val="24"/>
                <w:szCs w:val="28"/>
              </w:rPr>
              <w:t>ый участок</w:t>
            </w:r>
            <w:r w:rsidRPr="00021273">
              <w:rPr>
                <w:sz w:val="24"/>
                <w:szCs w:val="28"/>
              </w:rPr>
              <w:t xml:space="preserve"> площадью 396 кв.м.</w:t>
            </w:r>
            <w:proofErr w:type="gramEnd"/>
          </w:p>
        </w:tc>
        <w:tc>
          <w:tcPr>
            <w:tcW w:w="1984" w:type="dxa"/>
          </w:tcPr>
          <w:p w:rsidR="006533F5" w:rsidRPr="00AF0C14" w:rsidRDefault="006533F5" w:rsidP="00806111">
            <w:pPr>
              <w:jc w:val="both"/>
            </w:pPr>
            <w:r w:rsidRPr="004D541B">
              <w:rPr>
                <w:sz w:val="24"/>
                <w:szCs w:val="24"/>
              </w:rPr>
              <w:lastRenderedPageBreak/>
              <w:t>55:34:010520:35</w:t>
            </w:r>
          </w:p>
        </w:tc>
        <w:tc>
          <w:tcPr>
            <w:tcW w:w="2126" w:type="dxa"/>
            <w:shd w:val="clear" w:color="auto" w:fill="auto"/>
          </w:tcPr>
          <w:p w:rsidR="006533F5" w:rsidRPr="004D541B" w:rsidRDefault="006533F5" w:rsidP="00021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D541B">
              <w:rPr>
                <w:sz w:val="24"/>
                <w:szCs w:val="24"/>
              </w:rPr>
              <w:t xml:space="preserve">55-55/007-55/999/001/2016-3954/2 от </w:t>
            </w:r>
            <w:r w:rsidRPr="004D541B">
              <w:rPr>
                <w:sz w:val="24"/>
                <w:szCs w:val="24"/>
              </w:rPr>
              <w:lastRenderedPageBreak/>
              <w:t>23.12.2016, 1/1</w:t>
            </w:r>
          </w:p>
        </w:tc>
        <w:tc>
          <w:tcPr>
            <w:tcW w:w="2127" w:type="dxa"/>
            <w:shd w:val="clear" w:color="auto" w:fill="auto"/>
          </w:tcPr>
          <w:p w:rsidR="006533F5" w:rsidRPr="00F90964" w:rsidRDefault="006533F5" w:rsidP="00806111">
            <w:pPr>
              <w:jc w:val="both"/>
            </w:pPr>
            <w:r w:rsidRPr="00F90964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</w:tbl>
    <w:p w:rsidR="003E5BEA" w:rsidRDefault="00ED48E2" w:rsidP="004F4728">
      <w:pPr>
        <w:spacing w:line="276" w:lineRule="auto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3E5BEA">
        <w:rPr>
          <w:rFonts w:eastAsiaTheme="minorHAnsi"/>
          <w:sz w:val="28"/>
          <w:szCs w:val="28"/>
          <w:lang w:eastAsia="en-US"/>
        </w:rPr>
        <w:lastRenderedPageBreak/>
        <w:t xml:space="preserve">Визуальный осмотр объекта осуществляется претендентами </w:t>
      </w:r>
      <w:r w:rsidRPr="003E5BEA">
        <w:rPr>
          <w:rFonts w:eastAsiaTheme="minorHAnsi"/>
          <w:sz w:val="28"/>
          <w:szCs w:val="28"/>
          <w:lang w:eastAsia="en-US"/>
        </w:rPr>
        <w:br/>
        <w:t xml:space="preserve">по предварительной записи </w:t>
      </w:r>
      <w:r w:rsidR="003E5BEA" w:rsidRPr="003E5BEA">
        <w:rPr>
          <w:rFonts w:eastAsiaTheme="minorHAnsi"/>
          <w:sz w:val="28"/>
          <w:szCs w:val="28"/>
          <w:lang w:eastAsia="en-US"/>
        </w:rPr>
        <w:t>по телефону +7(983)</w:t>
      </w:r>
      <w:r w:rsidR="003E5BEA">
        <w:rPr>
          <w:rFonts w:eastAsiaTheme="minorHAnsi"/>
          <w:sz w:val="28"/>
          <w:szCs w:val="28"/>
          <w:lang w:eastAsia="en-US"/>
        </w:rPr>
        <w:t> </w:t>
      </w:r>
      <w:r w:rsidR="003E5BEA" w:rsidRPr="003E5BEA">
        <w:rPr>
          <w:rFonts w:eastAsiaTheme="minorHAnsi"/>
          <w:sz w:val="28"/>
          <w:szCs w:val="28"/>
          <w:lang w:eastAsia="en-US"/>
        </w:rPr>
        <w:t>626-56-56</w:t>
      </w:r>
      <w:r w:rsidRPr="003E5BEA">
        <w:rPr>
          <w:rFonts w:eastAsiaTheme="minorHAnsi"/>
          <w:sz w:val="28"/>
          <w:szCs w:val="28"/>
          <w:lang w:eastAsia="en-US"/>
        </w:rPr>
        <w:t xml:space="preserve">. Ознакомление претендентов с правоустанавливающими документами на предмет торгов осуществляется в будние дни с 09:00 до 16:00 (время местное) по адресу: </w:t>
      </w:r>
      <w:proofErr w:type="gramStart"/>
      <w:r w:rsidR="003E5BEA" w:rsidRPr="003E5BEA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3E5BEA" w:rsidRPr="003E5BEA">
        <w:rPr>
          <w:rFonts w:eastAsiaTheme="minorHAnsi"/>
          <w:sz w:val="28"/>
          <w:szCs w:val="28"/>
          <w:lang w:eastAsia="en-US"/>
        </w:rPr>
        <w:t>.</w:t>
      </w:r>
      <w:r w:rsidR="003E5BEA">
        <w:rPr>
          <w:rFonts w:eastAsiaTheme="minorHAnsi"/>
          <w:sz w:val="28"/>
          <w:szCs w:val="28"/>
          <w:lang w:eastAsia="en-US"/>
        </w:rPr>
        <w:t> </w:t>
      </w:r>
      <w:r w:rsidR="003E5BEA" w:rsidRPr="003E5BEA">
        <w:rPr>
          <w:rFonts w:eastAsiaTheme="minorHAnsi"/>
          <w:sz w:val="28"/>
          <w:szCs w:val="28"/>
          <w:lang w:eastAsia="en-US"/>
        </w:rPr>
        <w:t>О</w:t>
      </w:r>
      <w:r w:rsidR="00C2464C">
        <w:rPr>
          <w:rFonts w:eastAsiaTheme="minorHAnsi"/>
          <w:sz w:val="28"/>
          <w:szCs w:val="28"/>
          <w:lang w:eastAsia="en-US"/>
        </w:rPr>
        <w:t>мск, пр. Королёва, д.1</w:t>
      </w:r>
      <w:r w:rsidRPr="003E5BEA">
        <w:rPr>
          <w:rFonts w:eastAsiaTheme="minorHAnsi"/>
          <w:sz w:val="28"/>
          <w:szCs w:val="28"/>
          <w:lang w:eastAsia="en-US"/>
        </w:rPr>
        <w:t>.</w:t>
      </w:r>
    </w:p>
    <w:p w:rsidR="009178FF" w:rsidRPr="003E5BEA" w:rsidRDefault="00ED48E2" w:rsidP="004F4728">
      <w:pPr>
        <w:spacing w:line="276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E5BEA">
        <w:rPr>
          <w:rFonts w:eastAsiaTheme="minorHAnsi"/>
          <w:sz w:val="28"/>
          <w:szCs w:val="28"/>
          <w:lang w:eastAsia="en-US"/>
        </w:rPr>
        <w:t xml:space="preserve">Контактное лицо: </w:t>
      </w:r>
      <w:r w:rsidR="00E5215C" w:rsidRPr="003E5BEA">
        <w:rPr>
          <w:rFonts w:eastAsiaTheme="minorHAnsi"/>
          <w:sz w:val="28"/>
          <w:szCs w:val="28"/>
          <w:lang w:eastAsia="en-US"/>
        </w:rPr>
        <w:t>Смирнов Максим Владимирович, тел. +7(983)</w:t>
      </w:r>
      <w:r w:rsidR="003E5BEA">
        <w:rPr>
          <w:rFonts w:eastAsiaTheme="minorHAnsi"/>
          <w:sz w:val="28"/>
          <w:szCs w:val="28"/>
          <w:lang w:eastAsia="en-US"/>
        </w:rPr>
        <w:t> </w:t>
      </w:r>
      <w:r w:rsidR="00E5215C" w:rsidRPr="003E5BEA">
        <w:rPr>
          <w:rFonts w:eastAsiaTheme="minorHAnsi"/>
          <w:sz w:val="28"/>
          <w:szCs w:val="28"/>
          <w:lang w:eastAsia="en-US"/>
        </w:rPr>
        <w:t>626-56-56</w:t>
      </w:r>
      <w:r w:rsidR="003E5BEA">
        <w:rPr>
          <w:rFonts w:eastAsiaTheme="minorHAnsi"/>
          <w:sz w:val="28"/>
          <w:szCs w:val="28"/>
          <w:lang w:eastAsia="en-US"/>
        </w:rPr>
        <w:t>.</w:t>
      </w:r>
    </w:p>
    <w:p w:rsidR="00C2464C" w:rsidRPr="00C2464C" w:rsidRDefault="00C76BF8" w:rsidP="00C76BF8">
      <w:pPr>
        <w:ind w:firstLine="709"/>
        <w:jc w:val="both"/>
        <w:rPr>
          <w:b/>
          <w:sz w:val="28"/>
          <w:szCs w:val="28"/>
        </w:rPr>
      </w:pPr>
      <w:r w:rsidRPr="00C2464C">
        <w:rPr>
          <w:b/>
          <w:sz w:val="28"/>
          <w:szCs w:val="28"/>
        </w:rPr>
        <w:t>Начальная (минимальная) цена:</w:t>
      </w:r>
    </w:p>
    <w:p w:rsidR="00C76BF8" w:rsidRPr="00C2464C" w:rsidRDefault="00C76BF8" w:rsidP="00C2464C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C2464C">
        <w:rPr>
          <w:sz w:val="28"/>
          <w:szCs w:val="28"/>
        </w:rPr>
        <w:t>1 </w:t>
      </w:r>
      <w:r w:rsidR="00067FE2" w:rsidRPr="00C2464C">
        <w:rPr>
          <w:sz w:val="28"/>
          <w:szCs w:val="28"/>
        </w:rPr>
        <w:t>536</w:t>
      </w:r>
      <w:r w:rsidRPr="00C2464C">
        <w:rPr>
          <w:sz w:val="28"/>
          <w:szCs w:val="28"/>
        </w:rPr>
        <w:t> 333,33 руб. (без НДС)</w:t>
      </w:r>
      <w:r w:rsidR="00C2464C" w:rsidRPr="00C2464C">
        <w:rPr>
          <w:sz w:val="28"/>
          <w:szCs w:val="28"/>
        </w:rPr>
        <w:t>;</w:t>
      </w:r>
    </w:p>
    <w:p w:rsidR="00C2464C" w:rsidRPr="00C2464C" w:rsidRDefault="00C2464C" w:rsidP="00C2464C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1 783 000,00 руб. (с НДС).</w:t>
      </w:r>
    </w:p>
    <w:p w:rsidR="00C76BF8" w:rsidRPr="00EC3F44" w:rsidRDefault="00C76BF8" w:rsidP="00C76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C76BF8" w:rsidRPr="009569CB" w:rsidRDefault="00C76BF8" w:rsidP="00C76BF8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D149D0">
        <w:rPr>
          <w:color w:val="auto"/>
          <w:sz w:val="28"/>
          <w:szCs w:val="28"/>
        </w:rPr>
        <w:t>Обеспечение заявки (Задаток) должно поступить на счёт</w:t>
      </w:r>
      <w:r w:rsidRPr="009569CB">
        <w:rPr>
          <w:color w:val="auto"/>
          <w:sz w:val="28"/>
          <w:szCs w:val="28"/>
        </w:rPr>
        <w:t xml:space="preserve"> ООО ЭТП ГПБ </w:t>
      </w:r>
      <w:r w:rsidRPr="00C762F4">
        <w:rPr>
          <w:color w:val="auto"/>
          <w:sz w:val="28"/>
          <w:szCs w:val="28"/>
        </w:rPr>
        <w:t xml:space="preserve">не позднее </w:t>
      </w:r>
      <w:r w:rsidR="00A123C5" w:rsidRPr="00C762F4">
        <w:rPr>
          <w:color w:val="auto"/>
          <w:sz w:val="28"/>
          <w:szCs w:val="28"/>
        </w:rPr>
        <w:t>0</w:t>
      </w:r>
      <w:r w:rsidR="00C762F4" w:rsidRPr="00C762F4">
        <w:rPr>
          <w:color w:val="auto"/>
          <w:sz w:val="28"/>
          <w:szCs w:val="28"/>
        </w:rPr>
        <w:t>6</w:t>
      </w:r>
      <w:r w:rsidR="00870455" w:rsidRPr="00C762F4">
        <w:rPr>
          <w:color w:val="auto"/>
          <w:sz w:val="28"/>
          <w:szCs w:val="28"/>
        </w:rPr>
        <w:t xml:space="preserve"> </w:t>
      </w:r>
      <w:r w:rsidR="00A123C5" w:rsidRPr="00C762F4">
        <w:rPr>
          <w:color w:val="auto"/>
          <w:sz w:val="28"/>
          <w:szCs w:val="28"/>
        </w:rPr>
        <w:t>ию</w:t>
      </w:r>
      <w:r w:rsidR="00C762F4" w:rsidRPr="00C762F4">
        <w:rPr>
          <w:color w:val="auto"/>
          <w:sz w:val="28"/>
          <w:szCs w:val="28"/>
        </w:rPr>
        <w:t>н</w:t>
      </w:r>
      <w:r w:rsidR="00A123C5" w:rsidRPr="00C762F4">
        <w:rPr>
          <w:color w:val="auto"/>
          <w:sz w:val="28"/>
          <w:szCs w:val="28"/>
        </w:rPr>
        <w:t>я</w:t>
      </w:r>
      <w:r w:rsidRPr="00C762F4">
        <w:rPr>
          <w:color w:val="auto"/>
          <w:sz w:val="28"/>
          <w:szCs w:val="28"/>
        </w:rPr>
        <w:t xml:space="preserve"> 202</w:t>
      </w:r>
      <w:r w:rsidR="00870455" w:rsidRPr="00C762F4">
        <w:rPr>
          <w:color w:val="auto"/>
          <w:sz w:val="28"/>
          <w:szCs w:val="28"/>
        </w:rPr>
        <w:t>4</w:t>
      </w:r>
      <w:r w:rsidRPr="00C762F4">
        <w:rPr>
          <w:color w:val="auto"/>
          <w:sz w:val="28"/>
          <w:szCs w:val="28"/>
        </w:rPr>
        <w:t xml:space="preserve"> г.</w:t>
      </w:r>
      <w:r w:rsidRPr="00870455">
        <w:rPr>
          <w:color w:val="auto"/>
          <w:sz w:val="28"/>
          <w:szCs w:val="28"/>
        </w:rPr>
        <w:t xml:space="preserve"> 18:00</w:t>
      </w:r>
      <w:r w:rsidRPr="009569CB">
        <w:rPr>
          <w:color w:val="auto"/>
          <w:sz w:val="28"/>
          <w:szCs w:val="28"/>
        </w:rPr>
        <w:t xml:space="preserve"> по московскому времени. </w:t>
      </w:r>
    </w:p>
    <w:p w:rsidR="00C76BF8" w:rsidRDefault="00C76BF8" w:rsidP="00C76BF8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 w:rsidRPr="009569CB">
        <w:rPr>
          <w:color w:val="auto"/>
          <w:sz w:val="28"/>
          <w:szCs w:val="28"/>
        </w:rPr>
        <w:t>ООО ЭТП ГПБ.</w:t>
      </w:r>
    </w:p>
    <w:p w:rsidR="00C76BF8" w:rsidRDefault="00C76BF8" w:rsidP="00C76BF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C76BF8" w:rsidRDefault="00C76BF8" w:rsidP="00C76BF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C76BF8" w:rsidRPr="00EC3F44" w:rsidRDefault="00C76BF8" w:rsidP="00C76BF8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C76BF8" w:rsidRDefault="00C76BF8" w:rsidP="00C76BF8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>
        <w:rPr>
          <w:sz w:val="28"/>
          <w:szCs w:val="28"/>
        </w:rPr>
        <w:t xml:space="preserve">– 3% </w:t>
      </w:r>
      <w:r>
        <w:rPr>
          <w:sz w:val="28"/>
          <w:szCs w:val="28"/>
        </w:rPr>
        <w:br/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0054EA" w:rsidRPr="00ED48E2" w:rsidRDefault="000054EA" w:rsidP="000054EA">
      <w:pPr>
        <w:ind w:firstLine="709"/>
        <w:jc w:val="both"/>
        <w:rPr>
          <w:sz w:val="28"/>
          <w:szCs w:val="28"/>
        </w:rPr>
      </w:pPr>
      <w:r w:rsidRPr="00CE0843">
        <w:rPr>
          <w:b/>
          <w:sz w:val="28"/>
          <w:szCs w:val="28"/>
        </w:rPr>
        <w:t>Место подачи (приема) заявок:</w:t>
      </w:r>
      <w:r w:rsidRPr="00CE0843">
        <w:rPr>
          <w:sz w:val="28"/>
          <w:szCs w:val="28"/>
        </w:rPr>
        <w:t xml:space="preserve"> в сети Интернет на сайте ЭТП ГПБ</w:t>
      </w:r>
      <w:r w:rsidRPr="00CE0843">
        <w:t xml:space="preserve"> </w:t>
      </w:r>
      <w:r w:rsidRPr="00CE0843">
        <w:rPr>
          <w:sz w:val="28"/>
          <w:szCs w:val="28"/>
        </w:rPr>
        <w:t xml:space="preserve"> (сайт электронной площадки </w:t>
      </w:r>
      <w:hyperlink r:id="rId15" w:history="1">
        <w:r w:rsidRPr="00CE0843">
          <w:rPr>
            <w:rStyle w:val="a4"/>
            <w:sz w:val="28"/>
            <w:szCs w:val="28"/>
          </w:rPr>
          <w:t>http://etpgpb.r</w:t>
        </w:r>
        <w:r w:rsidRPr="00CE0843">
          <w:rPr>
            <w:rStyle w:val="a4"/>
            <w:sz w:val="28"/>
            <w:szCs w:val="28"/>
            <w:lang w:val="en-US"/>
          </w:rPr>
          <w:t>u</w:t>
        </w:r>
      </w:hyperlink>
      <w:r w:rsidRPr="00CE0843">
        <w:rPr>
          <w:sz w:val="28"/>
          <w:szCs w:val="28"/>
        </w:rPr>
        <w:t>, (</w:t>
      </w:r>
      <w:hyperlink r:id="rId16" w:history="1">
        <w:r w:rsidRPr="00CE0843">
          <w:rPr>
            <w:rStyle w:val="a4"/>
            <w:sz w:val="28"/>
            <w:szCs w:val="28"/>
          </w:rPr>
          <w:t>https://etp.gpb.ru</w:t>
        </w:r>
      </w:hyperlink>
      <w:r w:rsidRPr="00CE0843">
        <w:rPr>
          <w:sz w:val="28"/>
          <w:szCs w:val="28"/>
        </w:rPr>
        <w:t>)</w:t>
      </w:r>
      <w:r w:rsidR="00FD262C" w:rsidRPr="00CE0843">
        <w:rPr>
          <w:sz w:val="28"/>
          <w:szCs w:val="28"/>
        </w:rPr>
        <w:t>).</w:t>
      </w:r>
    </w:p>
    <w:p w:rsidR="00445DA5" w:rsidRPr="009569CB" w:rsidRDefault="00445DA5" w:rsidP="000054EA">
      <w:pPr>
        <w:ind w:firstLine="709"/>
        <w:jc w:val="both"/>
        <w:rPr>
          <w:sz w:val="28"/>
          <w:szCs w:val="28"/>
        </w:rPr>
      </w:pPr>
      <w:r w:rsidRPr="009569CB">
        <w:rPr>
          <w:b/>
          <w:sz w:val="28"/>
          <w:szCs w:val="28"/>
        </w:rPr>
        <w:t>Дата и время начала подачи (приема) заявок:</w:t>
      </w:r>
      <w:r w:rsidRPr="009569CB">
        <w:rPr>
          <w:sz w:val="28"/>
          <w:szCs w:val="28"/>
        </w:rPr>
        <w:t xml:space="preserve"> </w:t>
      </w:r>
      <w:r w:rsidR="00C762F4">
        <w:rPr>
          <w:sz w:val="28"/>
          <w:szCs w:val="28"/>
        </w:rPr>
        <w:t>0</w:t>
      </w:r>
      <w:r w:rsidR="00DB5C05">
        <w:rPr>
          <w:sz w:val="28"/>
          <w:szCs w:val="28"/>
        </w:rPr>
        <w:t>7</w:t>
      </w:r>
      <w:r w:rsidR="00870455" w:rsidRPr="00870455">
        <w:rPr>
          <w:sz w:val="28"/>
          <w:szCs w:val="28"/>
        </w:rPr>
        <w:t>.0</w:t>
      </w:r>
      <w:r w:rsidR="00DB5C05">
        <w:rPr>
          <w:sz w:val="28"/>
          <w:szCs w:val="28"/>
        </w:rPr>
        <w:t>5</w:t>
      </w:r>
      <w:r w:rsidRPr="00870455">
        <w:rPr>
          <w:sz w:val="28"/>
          <w:szCs w:val="28"/>
        </w:rPr>
        <w:t>.</w:t>
      </w:r>
      <w:r w:rsidR="00870455" w:rsidRPr="00870455">
        <w:rPr>
          <w:sz w:val="28"/>
          <w:szCs w:val="28"/>
        </w:rPr>
        <w:t>2024</w:t>
      </w:r>
      <w:r w:rsidRPr="00870455">
        <w:rPr>
          <w:sz w:val="28"/>
          <w:szCs w:val="28"/>
        </w:rPr>
        <w:br/>
        <w:t>в 09 часов 00 минут по московскому времени.</w:t>
      </w:r>
    </w:p>
    <w:p w:rsidR="00445DA5" w:rsidRPr="009569CB" w:rsidRDefault="00445DA5" w:rsidP="004F4728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9569CB">
        <w:rPr>
          <w:b/>
          <w:color w:val="auto"/>
          <w:sz w:val="28"/>
          <w:szCs w:val="28"/>
        </w:rPr>
        <w:t>Дата и время окончания подачи (приема) заявок</w:t>
      </w:r>
      <w:r w:rsidRPr="00870455">
        <w:rPr>
          <w:b/>
          <w:color w:val="auto"/>
          <w:sz w:val="28"/>
          <w:szCs w:val="28"/>
        </w:rPr>
        <w:t>:</w:t>
      </w:r>
      <w:r w:rsidRPr="00870455">
        <w:rPr>
          <w:color w:val="auto"/>
          <w:sz w:val="28"/>
          <w:szCs w:val="28"/>
        </w:rPr>
        <w:t xml:space="preserve"> </w:t>
      </w:r>
      <w:r w:rsidR="00DB5C05">
        <w:rPr>
          <w:color w:val="auto"/>
          <w:sz w:val="28"/>
          <w:szCs w:val="28"/>
        </w:rPr>
        <w:t>0</w:t>
      </w:r>
      <w:r w:rsidR="00C762F4">
        <w:rPr>
          <w:color w:val="auto"/>
          <w:sz w:val="28"/>
          <w:szCs w:val="28"/>
        </w:rPr>
        <w:t>6</w:t>
      </w:r>
      <w:r w:rsidR="009B4AAB" w:rsidRPr="00870455">
        <w:rPr>
          <w:color w:val="auto"/>
          <w:sz w:val="28"/>
          <w:szCs w:val="28"/>
        </w:rPr>
        <w:t>.0</w:t>
      </w:r>
      <w:r w:rsidR="00C762F4">
        <w:rPr>
          <w:color w:val="auto"/>
          <w:sz w:val="28"/>
          <w:szCs w:val="28"/>
        </w:rPr>
        <w:t>6</w:t>
      </w:r>
      <w:r w:rsidRPr="00870455">
        <w:rPr>
          <w:color w:val="auto"/>
          <w:sz w:val="28"/>
          <w:szCs w:val="28"/>
        </w:rPr>
        <w:t>.</w:t>
      </w:r>
      <w:r w:rsidR="009569CB" w:rsidRPr="00870455">
        <w:rPr>
          <w:color w:val="auto"/>
          <w:sz w:val="28"/>
          <w:szCs w:val="28"/>
        </w:rPr>
        <w:t>202</w:t>
      </w:r>
      <w:r w:rsidR="00870455" w:rsidRPr="00870455">
        <w:rPr>
          <w:color w:val="auto"/>
          <w:sz w:val="28"/>
          <w:szCs w:val="28"/>
        </w:rPr>
        <w:t>4</w:t>
      </w:r>
      <w:r w:rsidRPr="00870455">
        <w:rPr>
          <w:color w:val="auto"/>
          <w:sz w:val="28"/>
          <w:szCs w:val="28"/>
        </w:rPr>
        <w:br/>
        <w:t xml:space="preserve">в </w:t>
      </w:r>
      <w:r w:rsidR="003E5BEA" w:rsidRPr="00870455">
        <w:rPr>
          <w:color w:val="auto"/>
          <w:sz w:val="28"/>
          <w:szCs w:val="28"/>
        </w:rPr>
        <w:t>18</w:t>
      </w:r>
      <w:r w:rsidRPr="00870455">
        <w:rPr>
          <w:color w:val="auto"/>
          <w:sz w:val="28"/>
          <w:szCs w:val="28"/>
        </w:rPr>
        <w:t xml:space="preserve"> часов 00 минут по московскому времени.</w:t>
      </w:r>
    </w:p>
    <w:p w:rsidR="00445DA5" w:rsidRPr="009569CB" w:rsidRDefault="00445DA5" w:rsidP="004F4728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9569CB">
        <w:rPr>
          <w:b/>
          <w:color w:val="auto"/>
          <w:sz w:val="28"/>
          <w:szCs w:val="28"/>
        </w:rPr>
        <w:t>Дата определения участников:</w:t>
      </w:r>
      <w:r w:rsidRPr="009569CB">
        <w:rPr>
          <w:color w:val="auto"/>
          <w:sz w:val="28"/>
          <w:szCs w:val="28"/>
        </w:rPr>
        <w:t xml:space="preserve"> </w:t>
      </w:r>
      <w:r w:rsidR="00DB5C05">
        <w:rPr>
          <w:color w:val="auto"/>
          <w:sz w:val="28"/>
          <w:szCs w:val="28"/>
        </w:rPr>
        <w:t>0</w:t>
      </w:r>
      <w:r w:rsidR="00C762F4">
        <w:rPr>
          <w:color w:val="auto"/>
          <w:sz w:val="28"/>
          <w:szCs w:val="28"/>
        </w:rPr>
        <w:t>7</w:t>
      </w:r>
      <w:r w:rsidR="00870455">
        <w:rPr>
          <w:color w:val="auto"/>
          <w:sz w:val="28"/>
          <w:szCs w:val="28"/>
        </w:rPr>
        <w:t>.0</w:t>
      </w:r>
      <w:r w:rsidR="00C762F4">
        <w:rPr>
          <w:color w:val="auto"/>
          <w:sz w:val="28"/>
          <w:szCs w:val="28"/>
        </w:rPr>
        <w:t>6</w:t>
      </w:r>
      <w:r w:rsidR="00870455">
        <w:rPr>
          <w:color w:val="auto"/>
          <w:sz w:val="28"/>
          <w:szCs w:val="28"/>
        </w:rPr>
        <w:t>.2024</w:t>
      </w:r>
      <w:r w:rsidRPr="00870455">
        <w:rPr>
          <w:color w:val="auto"/>
          <w:sz w:val="28"/>
          <w:szCs w:val="28"/>
        </w:rPr>
        <w:t xml:space="preserve"> до 18 часов 00 минут </w:t>
      </w:r>
      <w:r w:rsidRPr="009569CB">
        <w:rPr>
          <w:color w:val="auto"/>
          <w:sz w:val="28"/>
          <w:szCs w:val="28"/>
        </w:rPr>
        <w:br/>
        <w:t>по московскому времени.</w:t>
      </w:r>
    </w:p>
    <w:p w:rsidR="00445DA5" w:rsidRPr="009569CB" w:rsidRDefault="00445DA5" w:rsidP="004F4728">
      <w:pPr>
        <w:ind w:right="-1" w:firstLine="709"/>
        <w:jc w:val="both"/>
        <w:rPr>
          <w:sz w:val="28"/>
          <w:szCs w:val="28"/>
        </w:rPr>
      </w:pPr>
      <w:r w:rsidRPr="009569CB">
        <w:rPr>
          <w:b/>
          <w:sz w:val="28"/>
          <w:szCs w:val="28"/>
        </w:rPr>
        <w:t xml:space="preserve">Дата и время проведения </w:t>
      </w:r>
      <w:r w:rsidR="00C76BF8">
        <w:rPr>
          <w:b/>
          <w:sz w:val="28"/>
          <w:szCs w:val="28"/>
        </w:rPr>
        <w:t>открытого аукциона в электронной форме</w:t>
      </w:r>
      <w:r w:rsidRPr="00870455">
        <w:rPr>
          <w:b/>
          <w:sz w:val="28"/>
          <w:szCs w:val="28"/>
        </w:rPr>
        <w:t>:</w:t>
      </w:r>
      <w:r w:rsidRPr="00870455">
        <w:rPr>
          <w:sz w:val="28"/>
          <w:szCs w:val="28"/>
        </w:rPr>
        <w:t xml:space="preserve"> </w:t>
      </w:r>
      <w:r w:rsidR="00C762F4">
        <w:rPr>
          <w:sz w:val="28"/>
          <w:szCs w:val="28"/>
        </w:rPr>
        <w:t>10</w:t>
      </w:r>
      <w:r w:rsidR="00870455" w:rsidRPr="00870455">
        <w:rPr>
          <w:sz w:val="28"/>
          <w:szCs w:val="28"/>
        </w:rPr>
        <w:t>.0</w:t>
      </w:r>
      <w:r w:rsidR="00C762F4">
        <w:rPr>
          <w:sz w:val="28"/>
          <w:szCs w:val="28"/>
        </w:rPr>
        <w:t>6</w:t>
      </w:r>
      <w:r w:rsidR="00870455" w:rsidRPr="00870455">
        <w:rPr>
          <w:sz w:val="28"/>
          <w:szCs w:val="28"/>
        </w:rPr>
        <w:t>.2024</w:t>
      </w:r>
      <w:r w:rsidRPr="00870455">
        <w:rPr>
          <w:sz w:val="28"/>
          <w:szCs w:val="28"/>
        </w:rPr>
        <w:t xml:space="preserve"> в </w:t>
      </w:r>
      <w:r w:rsidR="009569CB" w:rsidRPr="00870455">
        <w:rPr>
          <w:sz w:val="28"/>
          <w:szCs w:val="28"/>
        </w:rPr>
        <w:t>11</w:t>
      </w:r>
      <w:r w:rsidRPr="00870455">
        <w:rPr>
          <w:sz w:val="28"/>
          <w:szCs w:val="28"/>
        </w:rPr>
        <w:t xml:space="preserve"> часов 00 минут по</w:t>
      </w:r>
      <w:r w:rsidRPr="009569CB">
        <w:rPr>
          <w:sz w:val="28"/>
          <w:szCs w:val="28"/>
        </w:rPr>
        <w:t xml:space="preserve"> московскому времени. </w:t>
      </w:r>
    </w:p>
    <w:p w:rsidR="009178FF" w:rsidRDefault="009178FF" w:rsidP="004F4728">
      <w:pPr>
        <w:pStyle w:val="Default"/>
        <w:ind w:right="-1"/>
        <w:jc w:val="center"/>
        <w:rPr>
          <w:b/>
          <w:color w:val="auto"/>
          <w:sz w:val="28"/>
          <w:szCs w:val="28"/>
        </w:rPr>
      </w:pPr>
    </w:p>
    <w:p w:rsidR="00C762F4" w:rsidRPr="009569CB" w:rsidRDefault="00C762F4" w:rsidP="004F4728">
      <w:pPr>
        <w:pStyle w:val="Default"/>
        <w:ind w:right="-1"/>
        <w:jc w:val="center"/>
        <w:rPr>
          <w:b/>
          <w:color w:val="auto"/>
          <w:sz w:val="28"/>
          <w:szCs w:val="28"/>
        </w:rPr>
      </w:pPr>
    </w:p>
    <w:p w:rsidR="000054EA" w:rsidRPr="009178FF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843">
        <w:rPr>
          <w:color w:val="auto"/>
          <w:sz w:val="28"/>
          <w:szCs w:val="28"/>
        </w:rPr>
        <w:lastRenderedPageBreak/>
        <w:t xml:space="preserve">Для участия в открытом аукционе необходимо зарегистрироваться </w:t>
      </w:r>
      <w:r w:rsidRPr="00CE0843">
        <w:rPr>
          <w:color w:val="auto"/>
          <w:sz w:val="28"/>
          <w:szCs w:val="28"/>
        </w:rPr>
        <w:br/>
        <w:t xml:space="preserve">на </w:t>
      </w:r>
      <w:r w:rsidR="00870455" w:rsidRPr="00CE0843">
        <w:rPr>
          <w:sz w:val="28"/>
          <w:szCs w:val="28"/>
        </w:rPr>
        <w:t xml:space="preserve">ЭТП </w:t>
      </w:r>
      <w:r w:rsidRPr="00CE0843">
        <w:rPr>
          <w:color w:val="auto"/>
          <w:sz w:val="28"/>
          <w:szCs w:val="28"/>
        </w:rPr>
        <w:t xml:space="preserve">и </w:t>
      </w:r>
      <w:r w:rsidR="00CE0843" w:rsidRPr="00CE0843">
        <w:rPr>
          <w:sz w:val="28"/>
          <w:szCs w:val="28"/>
        </w:rPr>
        <w:t>внести обеспечение заявки,</w:t>
      </w:r>
      <w:r w:rsidRPr="00CE0843">
        <w:rPr>
          <w:color w:val="auto"/>
          <w:sz w:val="28"/>
          <w:szCs w:val="28"/>
        </w:rPr>
        <w:t xml:space="preserve"> </w:t>
      </w:r>
      <w:r w:rsidR="00CE0843" w:rsidRPr="00CE0843">
        <w:rPr>
          <w:color w:val="auto"/>
          <w:sz w:val="28"/>
          <w:szCs w:val="28"/>
        </w:rPr>
        <w:t xml:space="preserve">в </w:t>
      </w:r>
      <w:r w:rsidRPr="00CE0843">
        <w:rPr>
          <w:color w:val="auto"/>
          <w:sz w:val="28"/>
          <w:szCs w:val="28"/>
        </w:rPr>
        <w:t xml:space="preserve">соответствии с регламентом </w:t>
      </w:r>
      <w:r w:rsidRPr="00CE0843">
        <w:rPr>
          <w:rFonts w:eastAsia="Calibri"/>
          <w:sz w:val="28"/>
          <w:szCs w:val="28"/>
        </w:rPr>
        <w:t>ЭТП</w:t>
      </w:r>
      <w:r w:rsidR="00CE0843" w:rsidRPr="00CE0843">
        <w:rPr>
          <w:color w:val="auto"/>
          <w:sz w:val="28"/>
          <w:szCs w:val="28"/>
        </w:rPr>
        <w:t xml:space="preserve">, размещенном </w:t>
      </w:r>
      <w:r w:rsidRPr="00CE0843">
        <w:rPr>
          <w:color w:val="auto"/>
          <w:sz w:val="28"/>
          <w:szCs w:val="28"/>
        </w:rPr>
        <w:t xml:space="preserve">на сайте </w:t>
      </w:r>
      <w:hyperlink r:id="rId17" w:history="1">
        <w:r w:rsidR="00FD262C" w:rsidRPr="00CE0843">
          <w:rPr>
            <w:rStyle w:val="a4"/>
            <w:sz w:val="28"/>
            <w:szCs w:val="28"/>
          </w:rPr>
          <w:t>http://etpgpb.r</w:t>
        </w:r>
        <w:r w:rsidR="00FD262C" w:rsidRPr="00CE0843">
          <w:rPr>
            <w:rStyle w:val="a4"/>
            <w:sz w:val="28"/>
            <w:szCs w:val="28"/>
            <w:lang w:val="en-US"/>
          </w:rPr>
          <w:t>u</w:t>
        </w:r>
      </w:hyperlink>
      <w:r w:rsidR="00FD262C" w:rsidRPr="00CE0843">
        <w:rPr>
          <w:sz w:val="28"/>
          <w:szCs w:val="28"/>
        </w:rPr>
        <w:t>, (</w:t>
      </w:r>
      <w:hyperlink r:id="rId18" w:history="1">
        <w:r w:rsidR="00FD262C" w:rsidRPr="00CE0843">
          <w:rPr>
            <w:rStyle w:val="a4"/>
            <w:sz w:val="28"/>
            <w:szCs w:val="28"/>
          </w:rPr>
          <w:t>https://etp.gpb.ru</w:t>
        </w:r>
      </w:hyperlink>
      <w:r w:rsidR="00FD262C" w:rsidRPr="00CE0843">
        <w:rPr>
          <w:sz w:val="28"/>
          <w:szCs w:val="28"/>
        </w:rPr>
        <w:t>)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>
        <w:rPr>
          <w:color w:val="auto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>
        <w:rPr>
          <w:color w:val="auto"/>
          <w:sz w:val="28"/>
          <w:szCs w:val="28"/>
        </w:rPr>
        <w:br/>
        <w:t xml:space="preserve">и приложить следующие документы: </w:t>
      </w:r>
      <w:proofErr w:type="gramEnd"/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</w:t>
      </w:r>
      <w:proofErr w:type="gramEnd"/>
      <w:r>
        <w:rPr>
          <w:color w:val="auto"/>
          <w:sz w:val="28"/>
          <w:szCs w:val="28"/>
        </w:rPr>
        <w:t xml:space="preserve"> соответствующего государства (для иностранного лица);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</w:t>
      </w:r>
      <w:proofErr w:type="gramEnd"/>
      <w:r>
        <w:rPr>
          <w:color w:val="auto"/>
          <w:sz w:val="28"/>
          <w:szCs w:val="28"/>
        </w:rPr>
        <w:t xml:space="preserve">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E01C4" w:rsidRDefault="009E01C4" w:rsidP="000054EA">
      <w:pPr>
        <w:pStyle w:val="Default"/>
        <w:jc w:val="center"/>
        <w:rPr>
          <w:b/>
          <w:color w:val="auto"/>
          <w:sz w:val="28"/>
          <w:szCs w:val="28"/>
        </w:rPr>
      </w:pPr>
    </w:p>
    <w:p w:rsidR="000054EA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0054EA" w:rsidRDefault="000054EA" w:rsidP="00005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  <w:t>на участие в торгах.</w:t>
      </w:r>
    </w:p>
    <w:p w:rsidR="000054EA" w:rsidRDefault="000054EA" w:rsidP="00005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0054EA" w:rsidRDefault="000054EA" w:rsidP="00005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0054EA" w:rsidRDefault="000054EA" w:rsidP="00005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>
        <w:rPr>
          <w:color w:val="auto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>
        <w:rPr>
          <w:color w:val="auto"/>
          <w:sz w:val="28"/>
          <w:szCs w:val="28"/>
        </w:rPr>
        <w:br/>
        <w:t xml:space="preserve">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0054EA" w:rsidRDefault="000054EA" w:rsidP="000054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>
        <w:rPr>
          <w:color w:val="auto"/>
          <w:sz w:val="28"/>
          <w:szCs w:val="28"/>
        </w:rPr>
        <w:br/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br/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054EA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</w:t>
      </w:r>
      <w:proofErr w:type="gramStart"/>
      <w:r>
        <w:rPr>
          <w:color w:val="auto"/>
          <w:sz w:val="28"/>
          <w:szCs w:val="28"/>
        </w:rPr>
        <w:t>для пользователей Организаторов / Заказчиков функционал по рассмотрению заявок на участие в торгах в соответствии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рассмотрения заявок устанавливаются Организатором в ходе публикации извещения о проведении </w:t>
      </w:r>
      <w:proofErr w:type="gramStart"/>
      <w:r>
        <w:rPr>
          <w:color w:val="auto"/>
          <w:sz w:val="28"/>
          <w:szCs w:val="28"/>
        </w:rPr>
        <w:t>торгов</w:t>
      </w:r>
      <w:proofErr w:type="gramEnd"/>
      <w:r>
        <w:rPr>
          <w:color w:val="auto"/>
          <w:sz w:val="28"/>
          <w:szCs w:val="28"/>
        </w:rPr>
        <w:t xml:space="preserve"> и определяется собственными потребностями или внутренними регламентами (при их наличии) Организатора.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>
        <w:rPr>
          <w:color w:val="auto"/>
          <w:sz w:val="28"/>
          <w:szCs w:val="28"/>
        </w:rPr>
        <w:br/>
        <w:t xml:space="preserve">для рассмотрения.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>
        <w:rPr>
          <w:color w:val="auto"/>
          <w:sz w:val="28"/>
          <w:szCs w:val="28"/>
        </w:rPr>
        <w:br/>
        <w:t xml:space="preserve">о допуске (об отказе в допуске) Пользователей к участию в торгах </w:t>
      </w:r>
      <w:r>
        <w:rPr>
          <w:color w:val="auto"/>
          <w:sz w:val="28"/>
          <w:szCs w:val="28"/>
        </w:rPr>
        <w:br/>
        <w:t xml:space="preserve">и формирует протокол рассмотрения заявок.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>
        <w:rPr>
          <w:color w:val="auto"/>
          <w:sz w:val="28"/>
          <w:szCs w:val="28"/>
        </w:rPr>
        <w:br/>
        <w:t xml:space="preserve">на осуществление таких действий;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>
        <w:rPr>
          <w:color w:val="auto"/>
          <w:sz w:val="28"/>
          <w:szCs w:val="28"/>
        </w:rPr>
        <w:br/>
        <w:t xml:space="preserve">в информационном сообщении о проведении торгов;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E01C4" w:rsidRDefault="009E01C4" w:rsidP="000054EA">
      <w:pPr>
        <w:pStyle w:val="Default"/>
        <w:jc w:val="center"/>
        <w:rPr>
          <w:b/>
          <w:color w:val="auto"/>
          <w:sz w:val="28"/>
          <w:szCs w:val="28"/>
        </w:rPr>
      </w:pPr>
    </w:p>
    <w:p w:rsidR="009E01C4" w:rsidRDefault="009E01C4" w:rsidP="000054EA">
      <w:pPr>
        <w:pStyle w:val="Default"/>
        <w:jc w:val="center"/>
        <w:rPr>
          <w:b/>
          <w:color w:val="auto"/>
          <w:sz w:val="28"/>
          <w:szCs w:val="28"/>
        </w:rPr>
      </w:pPr>
    </w:p>
    <w:p w:rsidR="000054EA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ЭТП</w:t>
      </w:r>
      <w:r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>
        <w:rPr>
          <w:color w:val="auto"/>
          <w:sz w:val="28"/>
          <w:szCs w:val="28"/>
        </w:rPr>
        <w:br/>
        <w:t xml:space="preserve">по времени сервера, на котором </w:t>
      </w:r>
      <w:proofErr w:type="gramStart"/>
      <w:r>
        <w:rPr>
          <w:color w:val="auto"/>
          <w:sz w:val="28"/>
          <w:szCs w:val="28"/>
        </w:rPr>
        <w:t>размещена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ЭТП.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054EA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>
        <w:rPr>
          <w:color w:val="auto"/>
          <w:sz w:val="28"/>
          <w:szCs w:val="28"/>
        </w:rPr>
        <w:br/>
        <w:t>о торгах, признается победителем.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054EA" w:rsidRDefault="000054EA" w:rsidP="000054E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>
        <w:rPr>
          <w:color w:val="auto"/>
          <w:sz w:val="28"/>
          <w:szCs w:val="28"/>
        </w:rPr>
        <w:br/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и сроки, установленные договором купли-продажи на условиях 100% предварительной оплаты до передачи имущества.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0D3F7E">
        <w:rPr>
          <w:color w:val="auto"/>
          <w:sz w:val="28"/>
          <w:szCs w:val="28"/>
        </w:rPr>
        <w:lastRenderedPageBreak/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</w:t>
      </w:r>
      <w:proofErr w:type="gramEnd"/>
      <w:r w:rsidRPr="000D3F7E">
        <w:rPr>
          <w:color w:val="auto"/>
          <w:sz w:val="28"/>
          <w:szCs w:val="28"/>
        </w:rPr>
        <w:t xml:space="preserve">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>приобретении Имущества) договор</w:t>
      </w:r>
      <w:r w:rsidRPr="000D3F7E">
        <w:rPr>
          <w:color w:val="auto"/>
          <w:sz w:val="28"/>
          <w:szCs w:val="28"/>
        </w:rPr>
        <w:t xml:space="preserve">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и остается в собственности Продавца, а Победитель утрачивает право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 xml:space="preserve">на заключение договора купли-продажи. Результаты открытого аукциона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части утверждения Победителя открытого аукциона Продавцом аннулируются.</w:t>
      </w:r>
    </w:p>
    <w:p w:rsidR="000054EA" w:rsidRPr="000D3F7E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0054EA" w:rsidRDefault="000054EA" w:rsidP="000054EA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0D3F7E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</w:t>
      </w:r>
      <w:r w:rsidRPr="000D3F7E">
        <w:rPr>
          <w:color w:val="auto"/>
          <w:sz w:val="28"/>
          <w:szCs w:val="28"/>
        </w:rPr>
        <w:lastRenderedPageBreak/>
        <w:t>быть ниже максимального предложения по цене Имущества данного участника.</w:t>
      </w:r>
      <w:proofErr w:type="gramEnd"/>
      <w:r w:rsidRPr="000D3F7E">
        <w:rPr>
          <w:color w:val="auto"/>
          <w:sz w:val="28"/>
          <w:szCs w:val="28"/>
        </w:rPr>
        <w:t xml:space="preserve"> С участником открытого аукциона (письменно выразившим намерение Продавцу на его оферту </w:t>
      </w:r>
      <w:r>
        <w:rPr>
          <w:color w:val="auto"/>
          <w:sz w:val="28"/>
          <w:szCs w:val="28"/>
        </w:rPr>
        <w:br/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sectPr w:rsidR="000054EA" w:rsidSect="00387DC9">
      <w:pgSz w:w="11906" w:h="16838"/>
      <w:pgMar w:top="993" w:right="707" w:bottom="851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55" w:rsidRDefault="00870455" w:rsidP="00AF0C14">
      <w:r>
        <w:separator/>
      </w:r>
    </w:p>
  </w:endnote>
  <w:endnote w:type="continuationSeparator" w:id="0">
    <w:p w:rsidR="00870455" w:rsidRDefault="00870455" w:rsidP="00AF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55" w:rsidRDefault="00870455" w:rsidP="00AF0C14">
      <w:r>
        <w:separator/>
      </w:r>
    </w:p>
  </w:footnote>
  <w:footnote w:type="continuationSeparator" w:id="0">
    <w:p w:rsidR="00870455" w:rsidRDefault="00870455" w:rsidP="00AF0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D3A"/>
    <w:multiLevelType w:val="hybridMultilevel"/>
    <w:tmpl w:val="E9ECA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D3B14"/>
    <w:rsid w:val="000054EA"/>
    <w:rsid w:val="00017F98"/>
    <w:rsid w:val="00021273"/>
    <w:rsid w:val="000271EA"/>
    <w:rsid w:val="000328D4"/>
    <w:rsid w:val="00037CD0"/>
    <w:rsid w:val="000514D8"/>
    <w:rsid w:val="000629A7"/>
    <w:rsid w:val="00067FE2"/>
    <w:rsid w:val="00080D7B"/>
    <w:rsid w:val="000A4A2E"/>
    <w:rsid w:val="000B235E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F0544"/>
    <w:rsid w:val="001F41D3"/>
    <w:rsid w:val="001F491E"/>
    <w:rsid w:val="0020158E"/>
    <w:rsid w:val="00206D92"/>
    <w:rsid w:val="00217D44"/>
    <w:rsid w:val="00222411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A3645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327CF"/>
    <w:rsid w:val="00345E03"/>
    <w:rsid w:val="00347F23"/>
    <w:rsid w:val="003634F1"/>
    <w:rsid w:val="00370A1F"/>
    <w:rsid w:val="00383326"/>
    <w:rsid w:val="0038454D"/>
    <w:rsid w:val="00387DC9"/>
    <w:rsid w:val="00391ABB"/>
    <w:rsid w:val="0039262E"/>
    <w:rsid w:val="003963DE"/>
    <w:rsid w:val="003A2B78"/>
    <w:rsid w:val="003A4ED4"/>
    <w:rsid w:val="003B29E2"/>
    <w:rsid w:val="003B443F"/>
    <w:rsid w:val="003C1611"/>
    <w:rsid w:val="003E1E47"/>
    <w:rsid w:val="003E5BEA"/>
    <w:rsid w:val="00402341"/>
    <w:rsid w:val="00410C7E"/>
    <w:rsid w:val="00413905"/>
    <w:rsid w:val="00417618"/>
    <w:rsid w:val="00445DA5"/>
    <w:rsid w:val="00450387"/>
    <w:rsid w:val="004509E9"/>
    <w:rsid w:val="00465854"/>
    <w:rsid w:val="004708AB"/>
    <w:rsid w:val="004972A2"/>
    <w:rsid w:val="004B21B8"/>
    <w:rsid w:val="004D3B14"/>
    <w:rsid w:val="004E5CB9"/>
    <w:rsid w:val="004F0C41"/>
    <w:rsid w:val="004F4728"/>
    <w:rsid w:val="004F4FB1"/>
    <w:rsid w:val="00553420"/>
    <w:rsid w:val="0055472B"/>
    <w:rsid w:val="005558DB"/>
    <w:rsid w:val="00570820"/>
    <w:rsid w:val="00574B6C"/>
    <w:rsid w:val="00574F73"/>
    <w:rsid w:val="00575225"/>
    <w:rsid w:val="00575DFA"/>
    <w:rsid w:val="00576ECB"/>
    <w:rsid w:val="0058691A"/>
    <w:rsid w:val="00592526"/>
    <w:rsid w:val="005B089E"/>
    <w:rsid w:val="005B2E56"/>
    <w:rsid w:val="005C1F1B"/>
    <w:rsid w:val="005D2FAE"/>
    <w:rsid w:val="005D4435"/>
    <w:rsid w:val="005D5062"/>
    <w:rsid w:val="005F0768"/>
    <w:rsid w:val="005F4DF1"/>
    <w:rsid w:val="00616918"/>
    <w:rsid w:val="00623AE0"/>
    <w:rsid w:val="006318C5"/>
    <w:rsid w:val="00632A50"/>
    <w:rsid w:val="00652D36"/>
    <w:rsid w:val="006533F5"/>
    <w:rsid w:val="006850CE"/>
    <w:rsid w:val="00696992"/>
    <w:rsid w:val="006A2990"/>
    <w:rsid w:val="006B78C6"/>
    <w:rsid w:val="006C7FE4"/>
    <w:rsid w:val="006D0BDA"/>
    <w:rsid w:val="0070031D"/>
    <w:rsid w:val="0072354E"/>
    <w:rsid w:val="0076119A"/>
    <w:rsid w:val="00770473"/>
    <w:rsid w:val="00781D86"/>
    <w:rsid w:val="007A52FD"/>
    <w:rsid w:val="007D4241"/>
    <w:rsid w:val="007D775B"/>
    <w:rsid w:val="007E0982"/>
    <w:rsid w:val="007E310F"/>
    <w:rsid w:val="007F228C"/>
    <w:rsid w:val="00806111"/>
    <w:rsid w:val="00821A21"/>
    <w:rsid w:val="008275E7"/>
    <w:rsid w:val="00846F5F"/>
    <w:rsid w:val="008542DE"/>
    <w:rsid w:val="00870356"/>
    <w:rsid w:val="00870455"/>
    <w:rsid w:val="0087221A"/>
    <w:rsid w:val="00876194"/>
    <w:rsid w:val="00886126"/>
    <w:rsid w:val="008A2126"/>
    <w:rsid w:val="008B60B8"/>
    <w:rsid w:val="008B6F37"/>
    <w:rsid w:val="008C5F26"/>
    <w:rsid w:val="008C6E1F"/>
    <w:rsid w:val="00910F44"/>
    <w:rsid w:val="009110FD"/>
    <w:rsid w:val="009178FF"/>
    <w:rsid w:val="00931E5A"/>
    <w:rsid w:val="009334FD"/>
    <w:rsid w:val="00935B19"/>
    <w:rsid w:val="0095504D"/>
    <w:rsid w:val="009569CB"/>
    <w:rsid w:val="009614E0"/>
    <w:rsid w:val="009712C2"/>
    <w:rsid w:val="0097752F"/>
    <w:rsid w:val="009814AD"/>
    <w:rsid w:val="009A78CE"/>
    <w:rsid w:val="009B01C4"/>
    <w:rsid w:val="009B4AAB"/>
    <w:rsid w:val="009D249D"/>
    <w:rsid w:val="009E01C4"/>
    <w:rsid w:val="009E4AE9"/>
    <w:rsid w:val="009F2B5D"/>
    <w:rsid w:val="00A01B9D"/>
    <w:rsid w:val="00A123C5"/>
    <w:rsid w:val="00A17A36"/>
    <w:rsid w:val="00A43497"/>
    <w:rsid w:val="00A53319"/>
    <w:rsid w:val="00A76CD5"/>
    <w:rsid w:val="00A8204E"/>
    <w:rsid w:val="00A9165E"/>
    <w:rsid w:val="00AB6A7C"/>
    <w:rsid w:val="00AB7A47"/>
    <w:rsid w:val="00AD3CAA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A40AC"/>
    <w:rsid w:val="00BB0027"/>
    <w:rsid w:val="00BB5532"/>
    <w:rsid w:val="00BC40FF"/>
    <w:rsid w:val="00BC6F20"/>
    <w:rsid w:val="00BD447F"/>
    <w:rsid w:val="00BF068F"/>
    <w:rsid w:val="00C001B3"/>
    <w:rsid w:val="00C11330"/>
    <w:rsid w:val="00C2464C"/>
    <w:rsid w:val="00C25A32"/>
    <w:rsid w:val="00C26ED0"/>
    <w:rsid w:val="00C46182"/>
    <w:rsid w:val="00C66F61"/>
    <w:rsid w:val="00C70C32"/>
    <w:rsid w:val="00C73E9E"/>
    <w:rsid w:val="00C749C0"/>
    <w:rsid w:val="00C762F4"/>
    <w:rsid w:val="00C76BF8"/>
    <w:rsid w:val="00C772B3"/>
    <w:rsid w:val="00C9102F"/>
    <w:rsid w:val="00CA6223"/>
    <w:rsid w:val="00CC3F36"/>
    <w:rsid w:val="00CE0843"/>
    <w:rsid w:val="00CE605B"/>
    <w:rsid w:val="00CF016D"/>
    <w:rsid w:val="00CF1753"/>
    <w:rsid w:val="00D149D0"/>
    <w:rsid w:val="00D271EF"/>
    <w:rsid w:val="00D3758C"/>
    <w:rsid w:val="00D41793"/>
    <w:rsid w:val="00D52A3F"/>
    <w:rsid w:val="00D61D38"/>
    <w:rsid w:val="00D66208"/>
    <w:rsid w:val="00D72737"/>
    <w:rsid w:val="00D83126"/>
    <w:rsid w:val="00DA7EE5"/>
    <w:rsid w:val="00DB5C05"/>
    <w:rsid w:val="00DB6EBC"/>
    <w:rsid w:val="00DD246C"/>
    <w:rsid w:val="00DD7482"/>
    <w:rsid w:val="00DE17F2"/>
    <w:rsid w:val="00E05D2D"/>
    <w:rsid w:val="00E43023"/>
    <w:rsid w:val="00E5215C"/>
    <w:rsid w:val="00E74EEF"/>
    <w:rsid w:val="00E7734C"/>
    <w:rsid w:val="00E82BEF"/>
    <w:rsid w:val="00EA23A9"/>
    <w:rsid w:val="00EA4864"/>
    <w:rsid w:val="00EB0070"/>
    <w:rsid w:val="00EB060B"/>
    <w:rsid w:val="00EB1CE8"/>
    <w:rsid w:val="00EB2A02"/>
    <w:rsid w:val="00EB7020"/>
    <w:rsid w:val="00EC3F44"/>
    <w:rsid w:val="00ED0DD4"/>
    <w:rsid w:val="00ED48E2"/>
    <w:rsid w:val="00ED6085"/>
    <w:rsid w:val="00EE2DEE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D262C"/>
    <w:rsid w:val="00FE6ADD"/>
    <w:rsid w:val="00FE6C01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paragraph" w:styleId="ad">
    <w:name w:val="Normal (Web)"/>
    <w:basedOn w:val="a"/>
    <w:rsid w:val="003B443F"/>
    <w:pPr>
      <w:spacing w:after="150"/>
      <w:jc w:val="both"/>
    </w:pPr>
  </w:style>
  <w:style w:type="character" w:customStyle="1" w:styleId="13pt">
    <w:name w:val="Основной текст + 13 pt"/>
    <w:aliases w:val="Полужирный"/>
    <w:rsid w:val="003B4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rvts48223">
    <w:name w:val="rvts48223"/>
    <w:rsid w:val="003E5BEA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910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910F44"/>
    <w:rPr>
      <w:rFonts w:ascii="Arial" w:hAnsi="Arial" w:cs="Arial" w:hint="default"/>
      <w:sz w:val="18"/>
      <w:szCs w:val="18"/>
    </w:rPr>
  </w:style>
  <w:style w:type="paragraph" w:customStyle="1" w:styleId="Style8">
    <w:name w:val="Style8"/>
    <w:basedOn w:val="a"/>
    <w:rsid w:val="00910F44"/>
    <w:pPr>
      <w:widowControl w:val="0"/>
      <w:autoSpaceDE w:val="0"/>
      <w:autoSpaceDN w:val="0"/>
      <w:adjustRightInd w:val="0"/>
      <w:spacing w:line="183" w:lineRule="exact"/>
      <w:ind w:firstLine="70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regiongaz.ru" TargetMode="External"/><Relationship Id="rId13" Type="http://schemas.openxmlformats.org/officeDocument/2006/relationships/hyperlink" Target="http://etpgpb.ru" TargetMode="External"/><Relationship Id="rId18" Type="http://schemas.openxmlformats.org/officeDocument/2006/relationships/hyperlink" Target="https://etp.g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.gpb.ru" TargetMode="External"/><Relationship Id="rId17" Type="http://schemas.openxmlformats.org/officeDocument/2006/relationships/hyperlink" Target="http://etpg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gp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pg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pgpb.ru" TargetMode="External"/><Relationship Id="rId10" Type="http://schemas.openxmlformats.org/officeDocument/2006/relationships/hyperlink" Target="mailto:m.smirnov@omskregiongaz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mskregiongaz.ru" TargetMode="External"/><Relationship Id="rId14" Type="http://schemas.openxmlformats.org/officeDocument/2006/relationships/hyperlink" Target="https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A9FB3-A357-41CC-A0A3-0472A214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"Газпром межрегионгаз Омск"</Company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Коваленко Дарья Андреевна</cp:lastModifiedBy>
  <cp:revision>13</cp:revision>
  <cp:lastPrinted>2020-07-10T06:45:00Z</cp:lastPrinted>
  <dcterms:created xsi:type="dcterms:W3CDTF">2022-06-15T10:23:00Z</dcterms:created>
  <dcterms:modified xsi:type="dcterms:W3CDTF">2024-04-25T06:02:00Z</dcterms:modified>
</cp:coreProperties>
</file>